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8E17B2" w:rsidRPr="00B43F35">
        <w:rPr>
          <w:b/>
          <w:sz w:val="28"/>
          <w:szCs w:val="28"/>
        </w:rPr>
        <w:t>201</w:t>
      </w:r>
      <w:r w:rsidR="008E17B2">
        <w:rPr>
          <w:b/>
          <w:sz w:val="28"/>
          <w:szCs w:val="28"/>
        </w:rPr>
        <w:t>8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C0DDD" w:rsidRPr="002C0DDD" w:rsidRDefault="00DA069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="00B34EFC"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DA069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DA069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DA069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DA069A" w:rsidP="002C0DDD">
      <w:pPr>
        <w:jc w:val="both"/>
        <w:rPr>
          <w:sz w:val="26"/>
          <w:szCs w:val="26"/>
        </w:rPr>
      </w:pPr>
      <w:r w:rsidRPr="002C0DDD">
        <w:rPr>
          <w:bCs/>
          <w:sz w:val="28"/>
          <w:szCs w:val="28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527989518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Эксперты комисси</w:t>
      </w:r>
      <w:r w:rsidR="005627C8">
        <w:rPr>
          <w:rFonts w:eastAsia="Calibri"/>
          <w:sz w:val="26"/>
          <w:szCs w:val="26"/>
        </w:rPr>
        <w:t>йпо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</w:t>
      </w:r>
      <w:r w:rsidR="00D538A5">
        <w:rPr>
          <w:rFonts w:eastAsia="Calibri"/>
          <w:sz w:val="26"/>
          <w:szCs w:val="26"/>
        </w:rPr>
        <w:t>ми</w:t>
      </w:r>
      <w:r w:rsidR="005627C8">
        <w:rPr>
          <w:rFonts w:eastAsia="Calibri"/>
          <w:sz w:val="26"/>
          <w:szCs w:val="26"/>
        </w:rPr>
        <w:t xml:space="preserve"> государственное управление в сфере образования (далее</w:t>
      </w:r>
      <w:r w:rsidR="003A7909">
        <w:rPr>
          <w:rFonts w:eastAsia="Calibri"/>
          <w:sz w:val="26"/>
          <w:szCs w:val="26"/>
        </w:rPr>
        <w:t xml:space="preserve"> соответственно</w:t>
      </w:r>
      <w:r w:rsidR="005627C8">
        <w:rPr>
          <w:rFonts w:eastAsia="Calibri"/>
          <w:sz w:val="26"/>
          <w:szCs w:val="26"/>
        </w:rPr>
        <w:t xml:space="preserve"> –</w:t>
      </w:r>
      <w:r w:rsidR="00D538A5">
        <w:rPr>
          <w:rFonts w:eastAsia="Calibri"/>
          <w:sz w:val="26"/>
          <w:szCs w:val="26"/>
        </w:rPr>
        <w:t>эксперты, комиссия по проверке итогового сочинения (изложения), ОИВ</w:t>
      </w:r>
      <w:r w:rsidR="005627C8">
        <w:rPr>
          <w:rFonts w:eastAsia="Calibri"/>
          <w:sz w:val="26"/>
          <w:szCs w:val="26"/>
        </w:rPr>
        <w:t xml:space="preserve">), </w:t>
      </w:r>
      <w:r w:rsidRPr="00F22E2C">
        <w:rPr>
          <w:rFonts w:eastAsia="Calibri"/>
          <w:sz w:val="26"/>
          <w:szCs w:val="26"/>
        </w:rPr>
        <w:t>а также независимые эксперты</w:t>
      </w:r>
      <w:r w:rsidR="006F4998">
        <w:rPr>
          <w:rStyle w:val="ab"/>
          <w:rFonts w:eastAsia="Calibri"/>
          <w:sz w:val="26"/>
          <w:szCs w:val="26"/>
        </w:rPr>
        <w:footnoteReference w:id="2"/>
      </w:r>
      <w:r w:rsidRPr="00F22E2C">
        <w:rPr>
          <w:rFonts w:eastAsia="Calibri"/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федеральный компонент государственных </w:t>
      </w:r>
      <w:r w:rsidR="003A7909" w:rsidRPr="003A7909">
        <w:rPr>
          <w:rFonts w:eastAsia="Calibri"/>
          <w:sz w:val="26"/>
          <w:szCs w:val="26"/>
        </w:rPr>
        <w:t xml:space="preserve">образовательных </w:t>
      </w:r>
      <w:r w:rsidRPr="00F22E2C">
        <w:rPr>
          <w:rFonts w:eastAsia="Calibri"/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7445E7" w:rsidRDefault="003A7909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F22E2C">
        <w:rPr>
          <w:rFonts w:eastAsia="Calibri"/>
          <w:sz w:val="26"/>
          <w:szCs w:val="26"/>
        </w:rPr>
        <w:t xml:space="preserve">екомендации </w:t>
      </w:r>
      <w:r w:rsidR="00F22E2C" w:rsidRPr="00F22E2C">
        <w:rPr>
          <w:rFonts w:eastAsia="Calibri"/>
          <w:sz w:val="26"/>
          <w:szCs w:val="26"/>
        </w:rPr>
        <w:t xml:space="preserve">по техническому обеспечению организации и проведения итогового сочинения (изложения);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 w:rsidR="003A7909">
        <w:rPr>
          <w:rFonts w:eastAsia="Calibri"/>
          <w:sz w:val="26"/>
          <w:szCs w:val="26"/>
        </w:rPr>
        <w:t xml:space="preserve"> образовательного</w:t>
      </w:r>
      <w:r w:rsidRPr="00F22E2C">
        <w:rPr>
          <w:rFonts w:eastAsia="Calibri"/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</w:t>
      </w:r>
      <w:r w:rsidRPr="00F22E2C">
        <w:rPr>
          <w:rFonts w:eastAsia="Calibri"/>
          <w:sz w:val="26"/>
          <w:szCs w:val="26"/>
        </w:rPr>
        <w:lastRenderedPageBreak/>
        <w:t>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оформлять результаты проверки, соблюдая установленные 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D538A5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527989519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 w:rsidR="00CF7586">
        <w:rPr>
          <w:sz w:val="26"/>
          <w:szCs w:val="26"/>
        </w:rPr>
        <w:t xml:space="preserve"> в образовательных </w:t>
      </w:r>
      <w:r w:rsidR="00CF7586">
        <w:rPr>
          <w:sz w:val="26"/>
          <w:szCs w:val="26"/>
        </w:rPr>
        <w:lastRenderedPageBreak/>
        <w:t>организациях (в местах, определенных ОИВ)</w:t>
      </w:r>
      <w:r w:rsidR="006F4998">
        <w:rPr>
          <w:sz w:val="26"/>
          <w:szCs w:val="26"/>
        </w:rPr>
        <w:t xml:space="preserve">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</w:t>
      </w:r>
      <w:r w:rsidR="006F4998" w:rsidRPr="006F4998">
        <w:rPr>
          <w:rFonts w:eastAsia="Calibri"/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rFonts w:eastAsia="Calibri"/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  <w:r w:rsidR="006F4998" w:rsidRPr="006F4998">
        <w:rPr>
          <w:rFonts w:eastAsia="Calibri"/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="006F4998">
        <w:rPr>
          <w:rFonts w:eastAsia="Calibri"/>
          <w:sz w:val="26"/>
          <w:szCs w:val="26"/>
        </w:rPr>
        <w:t>,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lastRenderedPageBreak/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«Самостоятельностьнаписания итогового сочинения (изложения)».</w:t>
      </w:r>
    </w:p>
    <w:p w:rsidR="00AD2222" w:rsidRPr="00AD2222" w:rsidRDefault="00D538A5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специалист </w:t>
      </w:r>
      <w:r w:rsidR="00AD2222" w:rsidRPr="000F1834">
        <w:rPr>
          <w:rFonts w:eastAsia="Calibri"/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3"/>
      </w:r>
    </w:p>
    <w:p w:rsidR="009A26BF" w:rsidRPr="00AD2222" w:rsidRDefault="00AD2222" w:rsidP="00D538A5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27DA" w:rsidRDefault="00FA2583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2C0DDD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</w:t>
      </w:r>
      <w:r w:rsidRPr="00D538A5">
        <w:rPr>
          <w:rFonts w:eastAsia="Calibri"/>
          <w:sz w:val="26"/>
          <w:szCs w:val="26"/>
        </w:rPr>
        <w:lastRenderedPageBreak/>
        <w:t>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«Незачет» ставится при условии, если сочинение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К негрубым относятся ошибки: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(активно)действующий, (сильно)действующий, (болезненно)тоскливый;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D538A5" w:rsidRPr="00D538A5" w:rsidRDefault="00D538A5" w:rsidP="002C0DD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пропуске одного из соч</w:t>
      </w:r>
      <w:r w:rsidR="002C0DDD">
        <w:rPr>
          <w:rFonts w:eastAsia="Calibri"/>
          <w:sz w:val="26"/>
          <w:szCs w:val="26"/>
        </w:rPr>
        <w:t xml:space="preserve">етающихся знаков препинания или </w:t>
      </w:r>
      <w:r w:rsidRPr="00D538A5">
        <w:rPr>
          <w:rFonts w:eastAsia="Calibri"/>
          <w:sz w:val="26"/>
          <w:szCs w:val="26"/>
        </w:rPr>
        <w:t>в нарушении их последовательности.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FC0FCD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lastRenderedPageBreak/>
        <w:t>Понятие об однотипных ошибках не распространяется на пунктуационные ошибки.</w:t>
      </w:r>
    </w:p>
    <w:p w:rsidR="002C0DDD" w:rsidRPr="00AD2222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</w:t>
      </w:r>
      <w:r w:rsidR="00CC1EA0">
        <w:rPr>
          <w:rFonts w:eastAsia="Calibri"/>
          <w:sz w:val="26"/>
          <w:szCs w:val="26"/>
        </w:rPr>
        <w:t>)</w:t>
      </w:r>
      <w:r w:rsidR="007659C4" w:rsidRPr="007659C4">
        <w:rPr>
          <w:rFonts w:eastAsia="Calibri"/>
          <w:sz w:val="26"/>
          <w:szCs w:val="26"/>
        </w:rPr>
        <w:t>комисси</w:t>
      </w:r>
      <w:r w:rsidR="00D538A5">
        <w:rPr>
          <w:rFonts w:eastAsia="Calibri"/>
          <w:sz w:val="26"/>
          <w:szCs w:val="26"/>
        </w:rPr>
        <w:t>ей</w:t>
      </w:r>
      <w:r w:rsidR="007659C4" w:rsidRPr="007659C4">
        <w:rPr>
          <w:rFonts w:eastAsia="Calibri"/>
          <w:sz w:val="26"/>
          <w:szCs w:val="26"/>
        </w:rPr>
        <w:t xml:space="preserve"> по проверке итогового сочинения (изложения) </w:t>
      </w:r>
      <w:r w:rsidRPr="00AD2222">
        <w:rPr>
          <w:rFonts w:eastAsia="Calibri"/>
          <w:sz w:val="26"/>
          <w:szCs w:val="26"/>
        </w:rPr>
        <w:t xml:space="preserve">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527989520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F527DA" w:rsidRPr="00661C27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Месть и великодушие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 w:rsidR="003B3316">
        <w:rPr>
          <w:bCs/>
          <w:sz w:val="26"/>
          <w:szCs w:val="26"/>
        </w:rPr>
        <w:t>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 xml:space="preserve">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205"/>
        <w:gridCol w:w="6112"/>
      </w:tblGrid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 xml:space="preserve">Эта тема затронута во многих произведениях </w:t>
            </w:r>
            <w:r w:rsidRPr="00661C27">
              <w:rPr>
                <w:sz w:val="26"/>
                <w:szCs w:val="26"/>
              </w:rPr>
              <w:lastRenderedPageBreak/>
              <w:t>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 xml:space="preserve">Данное направление нацеливает выпускников </w:t>
            </w:r>
            <w:r w:rsidRPr="00661C27">
              <w:rPr>
                <w:sz w:val="26"/>
                <w:szCs w:val="26"/>
              </w:rPr>
              <w:lastRenderedPageBreak/>
              <w:t>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915A6" w:rsidRDefault="005915A6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2C0DDD" w:rsidRDefault="002C0DDD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F527DA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 «Верность и измена», «Равнодушие и отзывчивость», «Цели и средства», «Смелость и трусость», «Человек и общество».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 связаны между собой верность и благородство?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lastRenderedPageBreak/>
        <w:t xml:space="preserve">4. Смелость даётся от природы или воспитывается в человеке?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A74CE7" w:rsidRPr="00A74CE7" w:rsidRDefault="00A74CE7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 w:rsidR="00A44BA1">
        <w:rPr>
          <w:rFonts w:eastAsia="Calibri"/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rFonts w:eastAsia="Calibri"/>
          <w:bCs/>
          <w:sz w:val="26"/>
          <w:szCs w:val="26"/>
        </w:rPr>
        <w:t>развернуты</w:t>
      </w:r>
      <w:r w:rsidR="00A44BA1">
        <w:rPr>
          <w:rFonts w:eastAsia="Calibri"/>
          <w:bCs/>
          <w:sz w:val="26"/>
          <w:szCs w:val="26"/>
        </w:rPr>
        <w:t>х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>алог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и монолог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</w:t>
      </w:r>
      <w:r w:rsidR="00955DA8">
        <w:rPr>
          <w:rFonts w:eastAsia="Calibri"/>
          <w:bCs/>
          <w:sz w:val="26"/>
          <w:szCs w:val="26"/>
        </w:rPr>
        <w:t xml:space="preserve"> здоровья</w:t>
      </w:r>
      <w:r w:rsidRPr="00FE4E48">
        <w:rPr>
          <w:rFonts w:eastAsia="Calibri"/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C0DDD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2C0DDD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2C0DDD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1F" w:rsidRDefault="003B091F" w:rsidP="005C21EF">
      <w:r>
        <w:separator/>
      </w:r>
    </w:p>
  </w:endnote>
  <w:endnote w:type="continuationSeparator" w:id="1">
    <w:p w:rsidR="003B091F" w:rsidRDefault="003B091F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DA069A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B1159A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DA069A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B1159A">
      <w:rPr>
        <w:noProof/>
      </w:rPr>
      <w:t>15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1F" w:rsidRDefault="003B091F" w:rsidP="005C21EF">
      <w:r>
        <w:separator/>
      </w:r>
    </w:p>
  </w:footnote>
  <w:footnote w:type="continuationSeparator" w:id="1">
    <w:p w:rsidR="003B091F" w:rsidRDefault="003B091F" w:rsidP="005C21EF">
      <w:r>
        <w:continuationSeparator/>
      </w:r>
    </w:p>
  </w:footnote>
  <w:footnote w:id="2">
    <w:p w:rsidR="006F4998" w:rsidRDefault="006F4998" w:rsidP="006F4998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</w:p>
    <w:p w:rsidR="006F4998" w:rsidRDefault="006F4998" w:rsidP="006F4998">
      <w:pPr>
        <w:pStyle w:val="a9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6F4998" w:rsidRDefault="006F4998" w:rsidP="006F4998">
      <w:pPr>
        <w:pStyle w:val="a9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6F4998" w:rsidRDefault="006F4998">
      <w:pPr>
        <w:pStyle w:val="a9"/>
      </w:pPr>
    </w:p>
  </w:footnote>
  <w:footnote w:id="3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0EC5"/>
    <w:rsid w:val="00122039"/>
    <w:rsid w:val="00127002"/>
    <w:rsid w:val="00137D86"/>
    <w:rsid w:val="00141C6D"/>
    <w:rsid w:val="00143CDB"/>
    <w:rsid w:val="001510F6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091F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4E80"/>
    <w:rsid w:val="007E6151"/>
    <w:rsid w:val="007F143F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4A01"/>
    <w:rsid w:val="00AC7717"/>
    <w:rsid w:val="00AC7722"/>
    <w:rsid w:val="00AD2222"/>
    <w:rsid w:val="00AE3DB8"/>
    <w:rsid w:val="00AE58C5"/>
    <w:rsid w:val="00AF2C11"/>
    <w:rsid w:val="00AF3F98"/>
    <w:rsid w:val="00B01704"/>
    <w:rsid w:val="00B1159A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5A74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069A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64B6-D18F-4D6B-811D-43B79DBF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юра</cp:lastModifiedBy>
  <cp:revision>2</cp:revision>
  <cp:lastPrinted>2016-10-07T13:33:00Z</cp:lastPrinted>
  <dcterms:created xsi:type="dcterms:W3CDTF">2018-11-21T14:09:00Z</dcterms:created>
  <dcterms:modified xsi:type="dcterms:W3CDTF">2018-11-21T14:09:00Z</dcterms:modified>
</cp:coreProperties>
</file>